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2984" w:h="739" w:hRule="exact" w:wrap="none" w:vAnchor="page" w:hAnchor="page" w:x="1725" w:y="959"/>
        <w:widowControl w:val="0"/>
        <w:keepNext w:val="0"/>
        <w:keepLines w:val="0"/>
        <w:shd w:val="clear" w:color="auto" w:fill="auto"/>
        <w:bidi w:val="0"/>
        <w:jc w:val="left"/>
        <w:spacing w:before="0" w:after="83" w:line="260" w:lineRule="exact"/>
        <w:ind w:left="0" w:right="0" w:firstLine="0"/>
      </w:pPr>
      <w:r>
        <w:rPr>
          <w:rStyle w:val="CharStyle5"/>
        </w:rPr>
        <w:t>Таблица 1 - Приоритетные проекты субъекта Российской Федерации, находящегося в пределах Уральского</w:t>
      </w:r>
    </w:p>
    <w:p>
      <w:pPr>
        <w:pStyle w:val="Style3"/>
        <w:framePr w:w="12984" w:h="739" w:hRule="exact" w:wrap="none" w:vAnchor="page" w:hAnchor="page" w:x="1725" w:y="959"/>
        <w:widowControl w:val="0"/>
        <w:keepNext w:val="0"/>
        <w:keepLines w:val="0"/>
        <w:shd w:val="clear" w:color="auto" w:fill="auto"/>
        <w:bidi w:val="0"/>
        <w:jc w:val="center"/>
        <w:spacing w:before="0" w:after="0" w:line="260" w:lineRule="exact"/>
        <w:ind w:left="0" w:right="0" w:firstLine="0"/>
      </w:pPr>
      <w:r>
        <w:rPr>
          <w:rStyle w:val="CharStyle5"/>
        </w:rPr>
        <w:t>федерального округа, с возможным участием иностранных инвесторов</w:t>
      </w:r>
    </w:p>
    <w:tbl>
      <w:tblPr>
        <w:tblOverlap w:val="never"/>
        <w:tblLayout w:type="fixed"/>
        <w:jc w:val="left"/>
      </w:tblPr>
      <w:tblGrid>
        <w:gridCol w:w="686"/>
        <w:gridCol w:w="1781"/>
        <w:gridCol w:w="2366"/>
        <w:gridCol w:w="2381"/>
        <w:gridCol w:w="2971"/>
        <w:gridCol w:w="2362"/>
        <w:gridCol w:w="2294"/>
      </w:tblGrid>
      <w:tr>
        <w:trPr>
          <w:trHeight w:val="13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Название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Краткое</w:t>
            </w:r>
          </w:p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описание</w:t>
            </w:r>
            <w:r>
              <w:rPr>
                <w:rStyle w:val="CharStyle8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Отрасль/Отрасли реализации</w:t>
            </w:r>
            <w:r>
              <w:rPr>
                <w:rStyle w:val="CharStyle8"/>
                <w:vertAlign w:val="superscript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Необходимая сумма инвестиций, в т.ч. иностранных инвестиций</w:t>
            </w:r>
            <w:r>
              <w:rPr>
                <w:rStyle w:val="CharStyle8"/>
                <w:vertAlign w:val="superscript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Показатели</w:t>
            </w:r>
          </w:p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эффективности</w:t>
            </w:r>
          </w:p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проекта</w:t>
            </w:r>
            <w:r>
              <w:rPr>
                <w:rStyle w:val="CharStyle8"/>
                <w:vertAlign w:val="superscript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Контакты</w:t>
            </w:r>
          </w:p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российского</w:t>
            </w:r>
          </w:p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участника</w:t>
            </w:r>
          </w:p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</w:rPr>
              <w:t>проекта</w:t>
            </w:r>
            <w:r>
              <w:rPr>
                <w:rStyle w:val="CharStyle8"/>
                <w:vertAlign w:val="superscript"/>
              </w:rPr>
              <w:t>5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842" w:h="2722" w:wrap="none" w:vAnchor="page" w:hAnchor="page" w:x="813" w:y="16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842" w:h="2722" w:wrap="none" w:vAnchor="page" w:hAnchor="page" w:x="813" w:y="164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9"/>
        <w:framePr w:w="6077" w:h="274" w:hRule="exact" w:wrap="none" w:vAnchor="page" w:hAnchor="page" w:x="938" w:y="9335"/>
        <w:tabs>
          <w:tab w:leader="none" w:pos="27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11"/>
          <w:vertAlign w:val="superscript"/>
        </w:rPr>
        <w:t>1</w:t>
      </w:r>
      <w:r>
        <w:rPr>
          <w:rStyle w:val="CharStyle12"/>
        </w:rPr>
        <w:tab/>
        <w:t>Обязательно отметить, является проект частным или относится к ГЧП</w:t>
      </w:r>
    </w:p>
    <w:p>
      <w:pPr>
        <w:pStyle w:val="Style9"/>
        <w:framePr w:w="6077" w:h="245" w:hRule="exact" w:wrap="none" w:vAnchor="page" w:hAnchor="page" w:x="938" w:y="9609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11"/>
          <w:vertAlign w:val="superscript"/>
        </w:rPr>
        <w:t>2</w:t>
      </w:r>
      <w:r>
        <w:rPr>
          <w:rStyle w:val="CharStyle12"/>
        </w:rPr>
        <w:tab/>
        <w:t>Если проект является инфраструктурным, нужно это отметить</w:t>
      </w:r>
    </w:p>
    <w:p>
      <w:pPr>
        <w:pStyle w:val="Style9"/>
        <w:framePr w:w="6077" w:h="245" w:hRule="exact" w:wrap="none" w:vAnchor="page" w:hAnchor="page" w:x="938" w:y="9854"/>
        <w:tabs>
          <w:tab w:leader="none" w:pos="27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11"/>
          <w:vertAlign w:val="superscript"/>
        </w:rPr>
        <w:t>3</w:t>
      </w:r>
      <w:r>
        <w:rPr>
          <w:rStyle w:val="CharStyle12"/>
        </w:rPr>
        <w:tab/>
        <w:t>С указанием предполагаемой страны-инвестора</w:t>
      </w:r>
    </w:p>
    <w:p>
      <w:pPr>
        <w:pStyle w:val="Style9"/>
        <w:framePr w:w="6077" w:h="249" w:hRule="exact" w:wrap="none" w:vAnchor="page" w:hAnchor="page" w:x="938" w:y="10094"/>
        <w:tabs>
          <w:tab w:leader="none" w:pos="2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11"/>
          <w:vertAlign w:val="superscript"/>
        </w:rPr>
        <w:t>4</w:t>
      </w:r>
      <w:r>
        <w:rPr>
          <w:rStyle w:val="CharStyle12"/>
        </w:rPr>
        <w:tab/>
        <w:t xml:space="preserve">Например, срок окупаемости, </w:t>
      </w:r>
      <w:r>
        <w:rPr>
          <w:rStyle w:val="CharStyle12"/>
          <w:lang w:val="en-US" w:eastAsia="en-US" w:bidi="en-US"/>
        </w:rPr>
        <w:t xml:space="preserve">NPV, </w:t>
      </w:r>
      <w:r>
        <w:rPr>
          <w:rStyle w:val="CharStyle12"/>
        </w:rPr>
        <w:t xml:space="preserve">индекс рентабельности, </w:t>
      </w:r>
      <w:r>
        <w:rPr>
          <w:rStyle w:val="CharStyle12"/>
          <w:lang w:val="en-US" w:eastAsia="en-US" w:bidi="en-US"/>
        </w:rPr>
        <w:t xml:space="preserve">IRR </w:t>
      </w:r>
      <w:r>
        <w:rPr>
          <w:rStyle w:val="CharStyle12"/>
        </w:rPr>
        <w:t>и др.</w:t>
      </w:r>
    </w:p>
    <w:p>
      <w:pPr>
        <w:pStyle w:val="Style9"/>
        <w:framePr w:w="6077" w:h="274" w:hRule="exact" w:wrap="none" w:vAnchor="page" w:hAnchor="page" w:x="938" w:y="10354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60" w:right="0" w:firstLine="0"/>
      </w:pPr>
      <w:r>
        <w:rPr>
          <w:rStyle w:val="CharStyle11"/>
          <w:vertAlign w:val="superscript"/>
        </w:rPr>
        <w:t>5</w:t>
      </w:r>
      <w:r>
        <w:rPr>
          <w:rStyle w:val="CharStyle12"/>
        </w:rPr>
        <w:tab/>
        <w:t xml:space="preserve">Номер телефона, </w:t>
      </w:r>
      <w:r>
        <w:rPr>
          <w:rStyle w:val="CharStyle12"/>
          <w:lang w:val="en-US" w:eastAsia="en-US" w:bidi="en-US"/>
        </w:rPr>
        <w:t>e-mail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Подпись к таблице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Подпись к таблице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2)"/>
    <w:basedOn w:val="CharStyle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Сноска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11">
    <w:name w:val="Сноска + Times New Roman,10,5 pt"/>
    <w:basedOn w:val="CharStyle10"/>
    <w:rPr>
      <w:lang w:val="ru-RU" w:eastAsia="ru-RU" w:bidi="ru-RU"/>
      <w:sz w:val="21"/>
      <w:szCs w:val="21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">
    <w:name w:val="Сноска"/>
    <w:basedOn w:val="CharStyle10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after="300" w:line="35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Сноска"/>
    <w:basedOn w:val="Normal"/>
    <w:link w:val="CharStyle10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